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34" w:rsidRPr="0005562E" w:rsidRDefault="00B830AD">
      <w:pPr>
        <w:rPr>
          <w:rFonts w:ascii="Times New Roman" w:hAnsi="Times New Roman" w:cs="Times New Roman"/>
          <w:sz w:val="24"/>
          <w:szCs w:val="24"/>
        </w:rPr>
      </w:pPr>
      <w:r>
        <w:rPr>
          <w:rFonts w:ascii="Times New Roman" w:hAnsi="Times New Roman" w:cs="Times New Roman"/>
          <w:sz w:val="24"/>
          <w:szCs w:val="24"/>
        </w:rPr>
        <w:t>17</w:t>
      </w:r>
      <w:bookmarkStart w:id="0" w:name="_GoBack"/>
      <w:bookmarkEnd w:id="0"/>
      <w:r w:rsidR="00EC1403">
        <w:rPr>
          <w:rFonts w:ascii="Times New Roman" w:hAnsi="Times New Roman" w:cs="Times New Roman"/>
          <w:sz w:val="24"/>
          <w:szCs w:val="24"/>
        </w:rPr>
        <w:t xml:space="preserve"> October</w:t>
      </w:r>
      <w:r w:rsidR="0005562E" w:rsidRPr="0005562E">
        <w:rPr>
          <w:rFonts w:ascii="Times New Roman" w:hAnsi="Times New Roman" w:cs="Times New Roman"/>
          <w:sz w:val="24"/>
          <w:szCs w:val="24"/>
        </w:rPr>
        <w:t xml:space="preserve"> 2016</w:t>
      </w:r>
    </w:p>
    <w:p w:rsidR="0005562E" w:rsidRPr="00961385" w:rsidRDefault="0005562E">
      <w:pPr>
        <w:rPr>
          <w:rFonts w:ascii="Times New Roman" w:hAnsi="Times New Roman" w:cs="Times New Roman"/>
          <w:b/>
          <w:sz w:val="24"/>
          <w:szCs w:val="24"/>
        </w:rPr>
      </w:pPr>
      <w:r w:rsidRPr="00961385">
        <w:rPr>
          <w:rFonts w:ascii="Times New Roman" w:hAnsi="Times New Roman" w:cs="Times New Roman"/>
          <w:b/>
          <w:sz w:val="24"/>
          <w:szCs w:val="24"/>
        </w:rPr>
        <w:t>Reconstruction Capital II Limited</w:t>
      </w:r>
    </w:p>
    <w:p w:rsidR="0005562E" w:rsidRPr="00961385" w:rsidRDefault="00311BED">
      <w:pPr>
        <w:rPr>
          <w:rFonts w:ascii="Times New Roman" w:hAnsi="Times New Roman" w:cs="Times New Roman"/>
          <w:b/>
          <w:sz w:val="24"/>
          <w:szCs w:val="24"/>
        </w:rPr>
      </w:pPr>
      <w:r w:rsidRPr="00961385">
        <w:rPr>
          <w:rFonts w:ascii="Times New Roman" w:hAnsi="Times New Roman" w:cs="Times New Roman"/>
          <w:b/>
          <w:sz w:val="24"/>
          <w:szCs w:val="24"/>
        </w:rPr>
        <w:t>Exercise of Convertible Loan Notes and Issue of Equity</w:t>
      </w:r>
    </w:p>
    <w:p w:rsidR="008217A6" w:rsidRDefault="00676C1A" w:rsidP="008217A6">
      <w:pPr>
        <w:jc w:val="both"/>
        <w:rPr>
          <w:rFonts w:ascii="Times New Roman" w:hAnsi="Times New Roman" w:cs="Times New Roman"/>
          <w:sz w:val="24"/>
          <w:szCs w:val="24"/>
        </w:rPr>
      </w:pPr>
      <w:r w:rsidRPr="00676C1A">
        <w:rPr>
          <w:rFonts w:ascii="Times New Roman" w:hAnsi="Times New Roman" w:cs="Times New Roman"/>
          <w:sz w:val="24"/>
          <w:szCs w:val="24"/>
        </w:rPr>
        <w:t xml:space="preserve">Reconstruction Capital II Limited ("the Company") announces that </w:t>
      </w:r>
      <w:r w:rsidR="002061B0">
        <w:rPr>
          <w:rFonts w:ascii="Times New Roman" w:hAnsi="Times New Roman" w:cs="Times New Roman"/>
          <w:sz w:val="24"/>
          <w:szCs w:val="24"/>
        </w:rPr>
        <w:t>on</w:t>
      </w:r>
      <w:r w:rsidR="008217A6">
        <w:rPr>
          <w:rFonts w:ascii="Times New Roman" w:hAnsi="Times New Roman" w:cs="Times New Roman"/>
          <w:sz w:val="24"/>
          <w:szCs w:val="24"/>
        </w:rPr>
        <w:t xml:space="preserve"> </w:t>
      </w:r>
      <w:r w:rsidR="00CE5A3F">
        <w:rPr>
          <w:rFonts w:ascii="Times New Roman" w:hAnsi="Times New Roman" w:cs="Times New Roman"/>
          <w:sz w:val="24"/>
          <w:szCs w:val="24"/>
        </w:rPr>
        <w:t>13</w:t>
      </w:r>
      <w:r w:rsidR="008217A6">
        <w:rPr>
          <w:rFonts w:ascii="Times New Roman" w:hAnsi="Times New Roman" w:cs="Times New Roman"/>
          <w:sz w:val="24"/>
          <w:szCs w:val="24"/>
        </w:rPr>
        <w:t xml:space="preserve"> October</w:t>
      </w:r>
      <w:r w:rsidRPr="00676C1A">
        <w:rPr>
          <w:rFonts w:ascii="Times New Roman" w:hAnsi="Times New Roman" w:cs="Times New Roman"/>
          <w:sz w:val="24"/>
          <w:szCs w:val="24"/>
        </w:rPr>
        <w:t xml:space="preserve"> 2016, it ha</w:t>
      </w:r>
      <w:r w:rsidR="008217A6">
        <w:rPr>
          <w:rFonts w:ascii="Times New Roman" w:hAnsi="Times New Roman" w:cs="Times New Roman"/>
          <w:sz w:val="24"/>
          <w:szCs w:val="24"/>
        </w:rPr>
        <w:t>d</w:t>
      </w:r>
      <w:r w:rsidRPr="00676C1A">
        <w:rPr>
          <w:rFonts w:ascii="Times New Roman" w:hAnsi="Times New Roman" w:cs="Times New Roman"/>
          <w:sz w:val="24"/>
          <w:szCs w:val="24"/>
        </w:rPr>
        <w:t xml:space="preserve"> received applications from </w:t>
      </w:r>
      <w:r w:rsidR="00A8780A">
        <w:rPr>
          <w:rFonts w:ascii="Times New Roman" w:hAnsi="Times New Roman" w:cs="Times New Roman"/>
          <w:sz w:val="24"/>
          <w:szCs w:val="24"/>
        </w:rPr>
        <w:t xml:space="preserve">holders of EUR </w:t>
      </w:r>
      <w:r w:rsidR="008217A6">
        <w:rPr>
          <w:rFonts w:ascii="Times New Roman" w:hAnsi="Times New Roman" w:cs="Times New Roman"/>
          <w:sz w:val="24"/>
          <w:szCs w:val="24"/>
        </w:rPr>
        <w:t>353,000</w:t>
      </w:r>
      <w:r w:rsidR="00A8780A">
        <w:rPr>
          <w:rFonts w:ascii="Times New Roman" w:hAnsi="Times New Roman" w:cs="Times New Roman"/>
          <w:sz w:val="24"/>
          <w:szCs w:val="24"/>
        </w:rPr>
        <w:t xml:space="preserve"> of convertible loan notes (</w:t>
      </w:r>
      <w:r w:rsidRPr="00676C1A">
        <w:rPr>
          <w:rFonts w:ascii="Times New Roman" w:hAnsi="Times New Roman" w:cs="Times New Roman"/>
          <w:sz w:val="24"/>
          <w:szCs w:val="24"/>
        </w:rPr>
        <w:t>each of which confers the right to receive 7.41 ordinary shares of EUR 0.01 each in the capital of the Company ("Ordinary Shares") for every EUR 1.0 face value of the convertible loan note</w:t>
      </w:r>
      <w:r w:rsidR="008217A6">
        <w:rPr>
          <w:rFonts w:ascii="Times New Roman" w:hAnsi="Times New Roman" w:cs="Times New Roman"/>
          <w:sz w:val="24"/>
          <w:szCs w:val="24"/>
        </w:rPr>
        <w:t xml:space="preserve">) including, </w:t>
      </w:r>
      <w:r w:rsidR="00A8780A">
        <w:rPr>
          <w:rFonts w:ascii="Times New Roman" w:hAnsi="Times New Roman" w:cs="Times New Roman"/>
          <w:sz w:val="24"/>
          <w:szCs w:val="24"/>
        </w:rPr>
        <w:t xml:space="preserve">from Mr </w:t>
      </w:r>
      <w:r w:rsidR="008217A6">
        <w:rPr>
          <w:rFonts w:ascii="Times New Roman" w:hAnsi="Times New Roman" w:cs="Times New Roman"/>
          <w:sz w:val="24"/>
          <w:szCs w:val="24"/>
        </w:rPr>
        <w:t>Markus Wink</w:t>
      </w:r>
      <w:r w:rsidR="007C1356">
        <w:rPr>
          <w:rFonts w:ascii="Times New Roman" w:hAnsi="Times New Roman" w:cs="Times New Roman"/>
          <w:sz w:val="24"/>
          <w:szCs w:val="24"/>
        </w:rPr>
        <w:t>l</w:t>
      </w:r>
      <w:r w:rsidR="008217A6">
        <w:rPr>
          <w:rFonts w:ascii="Times New Roman" w:hAnsi="Times New Roman" w:cs="Times New Roman"/>
          <w:sz w:val="24"/>
          <w:szCs w:val="24"/>
        </w:rPr>
        <w:t>er, Director</w:t>
      </w:r>
      <w:r w:rsidR="00A8780A">
        <w:rPr>
          <w:rFonts w:ascii="Times New Roman" w:hAnsi="Times New Roman" w:cs="Times New Roman"/>
          <w:sz w:val="24"/>
          <w:szCs w:val="24"/>
        </w:rPr>
        <w:t xml:space="preserve"> of the Company, a total of EUR </w:t>
      </w:r>
      <w:r w:rsidR="008217A6">
        <w:rPr>
          <w:rFonts w:ascii="Times New Roman" w:hAnsi="Times New Roman" w:cs="Times New Roman"/>
          <w:sz w:val="24"/>
          <w:szCs w:val="24"/>
        </w:rPr>
        <w:t>110</w:t>
      </w:r>
      <w:r w:rsidR="00A8780A">
        <w:rPr>
          <w:rFonts w:ascii="Times New Roman" w:hAnsi="Times New Roman" w:cs="Times New Roman"/>
          <w:sz w:val="24"/>
          <w:szCs w:val="24"/>
        </w:rPr>
        <w:t>,000 of convertible loan notes</w:t>
      </w:r>
      <w:r w:rsidR="008217A6">
        <w:rPr>
          <w:rFonts w:ascii="Times New Roman" w:hAnsi="Times New Roman" w:cs="Times New Roman"/>
          <w:sz w:val="24"/>
          <w:szCs w:val="24"/>
        </w:rPr>
        <w:t>.</w:t>
      </w:r>
    </w:p>
    <w:p w:rsidR="00676C1A" w:rsidRP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Accordingly, the Company announces that it will be issuing and allotting</w:t>
      </w:r>
      <w:r w:rsidR="00A8780A">
        <w:rPr>
          <w:rFonts w:ascii="Times New Roman" w:hAnsi="Times New Roman" w:cs="Times New Roman"/>
          <w:sz w:val="24"/>
          <w:szCs w:val="24"/>
        </w:rPr>
        <w:t xml:space="preserve"> </w:t>
      </w:r>
      <w:r w:rsidR="008217A6">
        <w:rPr>
          <w:rFonts w:ascii="Times New Roman" w:hAnsi="Times New Roman" w:cs="Times New Roman"/>
          <w:sz w:val="24"/>
          <w:szCs w:val="24"/>
        </w:rPr>
        <w:t>2,615,730</w:t>
      </w:r>
      <w:r w:rsidRPr="00676C1A">
        <w:rPr>
          <w:rFonts w:ascii="Times New Roman" w:hAnsi="Times New Roman" w:cs="Times New Roman"/>
          <w:sz w:val="24"/>
          <w:szCs w:val="24"/>
        </w:rPr>
        <w:t xml:space="preserve"> Ordinary Shares, subject to admission to trading. Application </w:t>
      </w:r>
      <w:r w:rsidR="005A3C1D">
        <w:rPr>
          <w:rFonts w:ascii="Times New Roman" w:hAnsi="Times New Roman" w:cs="Times New Roman"/>
          <w:sz w:val="24"/>
          <w:szCs w:val="24"/>
        </w:rPr>
        <w:t xml:space="preserve">will be </w:t>
      </w:r>
      <w:r w:rsidRPr="00676C1A">
        <w:rPr>
          <w:rFonts w:ascii="Times New Roman" w:hAnsi="Times New Roman" w:cs="Times New Roman"/>
          <w:sz w:val="24"/>
          <w:szCs w:val="24"/>
        </w:rPr>
        <w:t>made for the new Ordinary Shares to be admitted to trading on AIM. It is expected that dealings in the new Ordinary Shares will commence at 8.00 a.m. on 1</w:t>
      </w:r>
      <w:r w:rsidR="00CE5A3F">
        <w:rPr>
          <w:rFonts w:ascii="Times New Roman" w:hAnsi="Times New Roman" w:cs="Times New Roman"/>
          <w:sz w:val="24"/>
          <w:szCs w:val="24"/>
        </w:rPr>
        <w:t>9</w:t>
      </w:r>
      <w:r w:rsidR="00A8780A">
        <w:rPr>
          <w:rFonts w:ascii="Times New Roman" w:hAnsi="Times New Roman" w:cs="Times New Roman"/>
          <w:sz w:val="24"/>
          <w:szCs w:val="24"/>
        </w:rPr>
        <w:t xml:space="preserve"> October</w:t>
      </w:r>
      <w:r w:rsidRPr="00676C1A">
        <w:rPr>
          <w:rFonts w:ascii="Times New Roman" w:hAnsi="Times New Roman" w:cs="Times New Roman"/>
          <w:sz w:val="24"/>
          <w:szCs w:val="24"/>
        </w:rPr>
        <w:t xml:space="preserve"> 2016</w:t>
      </w:r>
      <w:r w:rsidR="005A3C1D">
        <w:rPr>
          <w:rFonts w:ascii="Times New Roman" w:hAnsi="Times New Roman" w:cs="Times New Roman"/>
          <w:sz w:val="24"/>
          <w:szCs w:val="24"/>
        </w:rPr>
        <w:t xml:space="preserve"> (“Admission”)</w:t>
      </w:r>
      <w:r w:rsidRPr="00676C1A">
        <w:rPr>
          <w:rFonts w:ascii="Times New Roman" w:hAnsi="Times New Roman" w:cs="Times New Roman"/>
          <w:sz w:val="24"/>
          <w:szCs w:val="24"/>
        </w:rPr>
        <w:t>.</w:t>
      </w:r>
    </w:p>
    <w:p w:rsidR="00961385" w:rsidRPr="00F35B16" w:rsidRDefault="00B56831" w:rsidP="00F35B16">
      <w:pPr>
        <w:jc w:val="both"/>
        <w:rPr>
          <w:rFonts w:ascii="Times New Roman" w:hAnsi="Times New Roman" w:cs="Times New Roman"/>
          <w:b/>
          <w:sz w:val="24"/>
          <w:szCs w:val="24"/>
        </w:rPr>
      </w:pPr>
      <w:r>
        <w:rPr>
          <w:rFonts w:ascii="Times New Roman" w:hAnsi="Times New Roman" w:cs="Times New Roman"/>
          <w:sz w:val="24"/>
          <w:szCs w:val="24"/>
        </w:rPr>
        <w:t xml:space="preserve">Following Admission, </w:t>
      </w:r>
      <w:r w:rsidR="008217A6">
        <w:rPr>
          <w:rFonts w:ascii="Times New Roman" w:hAnsi="Times New Roman" w:cs="Times New Roman"/>
          <w:sz w:val="24"/>
          <w:szCs w:val="24"/>
        </w:rPr>
        <w:t>the Company announces that all holders of convertible loan notes have exercised their right to convert the loan notes to equity and therefore that there are no further convertible loan notes in issue.</w:t>
      </w:r>
    </w:p>
    <w:p w:rsidR="00311BED" w:rsidRPr="00311BED" w:rsidRDefault="00311BED" w:rsidP="00C25ED8">
      <w:pPr>
        <w:jc w:val="both"/>
        <w:rPr>
          <w:rFonts w:ascii="Times New Roman" w:hAnsi="Times New Roman" w:cs="Times New Roman"/>
          <w:b/>
          <w:sz w:val="24"/>
          <w:szCs w:val="24"/>
        </w:rPr>
      </w:pPr>
      <w:r w:rsidRPr="00311BED">
        <w:rPr>
          <w:rFonts w:ascii="Times New Roman" w:hAnsi="Times New Roman" w:cs="Times New Roman"/>
          <w:b/>
          <w:sz w:val="24"/>
          <w:szCs w:val="24"/>
        </w:rPr>
        <w:t>Total Voting Rights</w:t>
      </w:r>
    </w:p>
    <w:p w:rsidR="00676C1A" w:rsidRP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 xml:space="preserve">Following </w:t>
      </w:r>
      <w:proofErr w:type="gramStart"/>
      <w:r w:rsidR="005A3C1D">
        <w:rPr>
          <w:rFonts w:ascii="Times New Roman" w:hAnsi="Times New Roman" w:cs="Times New Roman"/>
          <w:sz w:val="24"/>
          <w:szCs w:val="24"/>
        </w:rPr>
        <w:t>Admission</w:t>
      </w:r>
      <w:proofErr w:type="gramEnd"/>
      <w:r w:rsidRPr="00676C1A">
        <w:rPr>
          <w:rFonts w:ascii="Times New Roman" w:hAnsi="Times New Roman" w:cs="Times New Roman"/>
          <w:sz w:val="24"/>
          <w:szCs w:val="24"/>
        </w:rPr>
        <w:t xml:space="preserve"> the Company will have </w:t>
      </w:r>
      <w:r w:rsidR="008217A6">
        <w:rPr>
          <w:rFonts w:ascii="Times New Roman" w:hAnsi="Times New Roman" w:cs="Times New Roman"/>
          <w:sz w:val="24"/>
          <w:szCs w:val="24"/>
        </w:rPr>
        <w:t>1</w:t>
      </w:r>
      <w:r w:rsidR="00CE5A3F">
        <w:rPr>
          <w:rFonts w:ascii="Times New Roman" w:hAnsi="Times New Roman" w:cs="Times New Roman"/>
          <w:sz w:val="24"/>
          <w:szCs w:val="24"/>
        </w:rPr>
        <w:t>47,622,267</w:t>
      </w:r>
      <w:r w:rsidRPr="00676C1A">
        <w:rPr>
          <w:rFonts w:ascii="Times New Roman" w:hAnsi="Times New Roman" w:cs="Times New Roman"/>
          <w:sz w:val="24"/>
          <w:szCs w:val="24"/>
        </w:rPr>
        <w:t xml:space="preserve"> Ordinary Shares in issue with voting rights.  This </w:t>
      </w:r>
      <w:r w:rsidR="005A3C1D">
        <w:rPr>
          <w:rFonts w:ascii="Times New Roman" w:hAnsi="Times New Roman" w:cs="Times New Roman"/>
          <w:sz w:val="24"/>
          <w:szCs w:val="24"/>
        </w:rPr>
        <w:t>figure of 1</w:t>
      </w:r>
      <w:r w:rsidR="00CE5A3F">
        <w:rPr>
          <w:rFonts w:ascii="Times New Roman" w:hAnsi="Times New Roman" w:cs="Times New Roman"/>
          <w:sz w:val="24"/>
          <w:szCs w:val="24"/>
        </w:rPr>
        <w:t>47</w:t>
      </w:r>
      <w:r w:rsidR="008217A6">
        <w:rPr>
          <w:rFonts w:ascii="Times New Roman" w:hAnsi="Times New Roman" w:cs="Times New Roman"/>
          <w:sz w:val="24"/>
          <w:szCs w:val="24"/>
        </w:rPr>
        <w:t>,622,267</w:t>
      </w:r>
      <w:r w:rsidR="005A3C1D" w:rsidRPr="00676C1A">
        <w:rPr>
          <w:rFonts w:ascii="Times New Roman" w:hAnsi="Times New Roman" w:cs="Times New Roman"/>
          <w:sz w:val="24"/>
          <w:szCs w:val="24"/>
        </w:rPr>
        <w:t xml:space="preserve"> </w:t>
      </w:r>
      <w:r w:rsidRPr="00676C1A">
        <w:rPr>
          <w:rFonts w:ascii="Times New Roman" w:hAnsi="Times New Roman" w:cs="Times New Roman"/>
          <w:sz w:val="24"/>
          <w:szCs w:val="24"/>
        </w:rPr>
        <w:t>represents the total voting rights in the Company and may be used by shareholders as the denominator for the calculations by which they can determine if they are required to notify their interest in, or a change to their interest in, the Company under the Financial Conduct Authority's Disclosure and Transparency Rules.</w:t>
      </w:r>
    </w:p>
    <w:p w:rsidR="00676C1A"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 xml:space="preserve">The information contained within this </w:t>
      </w:r>
      <w:r w:rsidR="00B56831">
        <w:rPr>
          <w:rFonts w:ascii="Times New Roman" w:hAnsi="Times New Roman" w:cs="Times New Roman"/>
          <w:sz w:val="24"/>
          <w:szCs w:val="24"/>
        </w:rPr>
        <w:t>announcement</w:t>
      </w:r>
      <w:r w:rsidRPr="00676C1A">
        <w:rPr>
          <w:rFonts w:ascii="Times New Roman" w:hAnsi="Times New Roman" w:cs="Times New Roman"/>
          <w:sz w:val="24"/>
          <w:szCs w:val="24"/>
        </w:rPr>
        <w:t xml:space="preserve"> is considered to be inside information prior to its release as defined in Article 7 of the Market Abuse Regulation No. 596/2014 and is disclosed in accordance with the Company's obligations under Article 17 of those Regulations.</w:t>
      </w:r>
    </w:p>
    <w:p w:rsidR="00B56831" w:rsidRDefault="00B56831" w:rsidP="00676C1A">
      <w:pPr>
        <w:jc w:val="both"/>
        <w:rPr>
          <w:rFonts w:ascii="Times New Roman" w:hAnsi="Times New Roman" w:cs="Times New Roman"/>
          <w:sz w:val="24"/>
          <w:szCs w:val="24"/>
        </w:rPr>
      </w:pPr>
    </w:p>
    <w:p w:rsidR="0005562E" w:rsidRPr="0005562E" w:rsidRDefault="0005562E" w:rsidP="00676C1A">
      <w:pPr>
        <w:jc w:val="both"/>
        <w:rPr>
          <w:rFonts w:ascii="Times New Roman" w:hAnsi="Times New Roman" w:cs="Times New Roman"/>
          <w:sz w:val="24"/>
          <w:szCs w:val="24"/>
        </w:rPr>
      </w:pPr>
      <w:r w:rsidRPr="0005562E">
        <w:rPr>
          <w:rFonts w:ascii="Times New Roman" w:hAnsi="Times New Roman" w:cs="Times New Roman"/>
          <w:sz w:val="24"/>
          <w:szCs w:val="24"/>
        </w:rPr>
        <w:t>For further information, please contact:</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Reconstruction Capital II Limited</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Ion </w:t>
      </w:r>
      <w:r>
        <w:rPr>
          <w:rFonts w:ascii="Times New Roman" w:hAnsi="Times New Roman" w:cs="Times New Roman"/>
          <w:sz w:val="24"/>
          <w:szCs w:val="24"/>
        </w:rPr>
        <w:t>F</w:t>
      </w:r>
      <w:r w:rsidRPr="0005562E">
        <w:rPr>
          <w:rFonts w:ascii="Times New Roman" w:hAnsi="Times New Roman" w:cs="Times New Roman"/>
          <w:sz w:val="24"/>
          <w:szCs w:val="24"/>
        </w:rPr>
        <w:t xml:space="preserve">lorescu/Anca </w:t>
      </w:r>
      <w:proofErr w:type="spellStart"/>
      <w:r w:rsidRPr="0005562E">
        <w:rPr>
          <w:rFonts w:ascii="Times New Roman" w:hAnsi="Times New Roman" w:cs="Times New Roman"/>
          <w:sz w:val="24"/>
          <w:szCs w:val="24"/>
        </w:rPr>
        <w:t>Moraru</w:t>
      </w:r>
      <w:proofErr w:type="spellEnd"/>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Tel: +40 21 3167680</w:t>
      </w:r>
    </w:p>
    <w:p w:rsidR="00B56831" w:rsidRDefault="00B56831">
      <w:pPr>
        <w:rPr>
          <w:rFonts w:ascii="Times New Roman" w:hAnsi="Times New Roman" w:cs="Times New Roman"/>
          <w:sz w:val="24"/>
          <w:szCs w:val="24"/>
        </w:rPr>
      </w:pP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Grant </w:t>
      </w:r>
      <w:r>
        <w:rPr>
          <w:rFonts w:ascii="Times New Roman" w:hAnsi="Times New Roman" w:cs="Times New Roman"/>
          <w:sz w:val="24"/>
          <w:szCs w:val="24"/>
        </w:rPr>
        <w:t>T</w:t>
      </w:r>
      <w:r w:rsidRPr="0005562E">
        <w:rPr>
          <w:rFonts w:ascii="Times New Roman" w:hAnsi="Times New Roman" w:cs="Times New Roman"/>
          <w:sz w:val="24"/>
          <w:szCs w:val="24"/>
        </w:rPr>
        <w:t>hornton UK LLP (Nominated Adviser)</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Philip Secrett/Carolyn Sansom</w:t>
      </w:r>
    </w:p>
    <w:p w:rsidR="0005562E" w:rsidRDefault="0005562E">
      <w:pPr>
        <w:rPr>
          <w:rFonts w:ascii="Times New Roman" w:hAnsi="Times New Roman" w:cs="Times New Roman"/>
          <w:sz w:val="24"/>
          <w:szCs w:val="24"/>
        </w:rPr>
      </w:pPr>
      <w:r w:rsidRPr="0005562E">
        <w:rPr>
          <w:rFonts w:ascii="Times New Roman" w:hAnsi="Times New Roman" w:cs="Times New Roman"/>
          <w:sz w:val="24"/>
          <w:szCs w:val="24"/>
        </w:rPr>
        <w:t>Tel: +44 (0) 20 7383 5100</w:t>
      </w:r>
    </w:p>
    <w:p w:rsidR="00B56831" w:rsidRDefault="00B56831" w:rsidP="0005562E">
      <w:pPr>
        <w:rPr>
          <w:rFonts w:ascii="Times New Roman" w:hAnsi="Times New Roman" w:cs="Times New Roman"/>
          <w:sz w:val="24"/>
          <w:szCs w:val="24"/>
        </w:rPr>
      </w:pPr>
    </w:p>
    <w:p w:rsidR="0005562E" w:rsidRPr="0005562E" w:rsidRDefault="0005562E" w:rsidP="0005562E">
      <w:pPr>
        <w:rPr>
          <w:rFonts w:ascii="Times New Roman" w:hAnsi="Times New Roman" w:cs="Times New Roman"/>
          <w:sz w:val="24"/>
          <w:szCs w:val="24"/>
        </w:rPr>
      </w:pPr>
      <w:proofErr w:type="spellStart"/>
      <w:r w:rsidRPr="0005562E">
        <w:rPr>
          <w:rFonts w:ascii="Times New Roman" w:hAnsi="Times New Roman" w:cs="Times New Roman"/>
          <w:sz w:val="24"/>
          <w:szCs w:val="24"/>
        </w:rPr>
        <w:t>Panmure</w:t>
      </w:r>
      <w:proofErr w:type="spellEnd"/>
      <w:r w:rsidRPr="0005562E">
        <w:rPr>
          <w:rFonts w:ascii="Times New Roman" w:hAnsi="Times New Roman" w:cs="Times New Roman"/>
          <w:sz w:val="24"/>
          <w:szCs w:val="24"/>
        </w:rPr>
        <w:t xml:space="preserve"> Gordon (UK) Limited (Broker)</w:t>
      </w:r>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lastRenderedPageBreak/>
        <w:t xml:space="preserve">Paul </w:t>
      </w:r>
      <w:proofErr w:type="spellStart"/>
      <w:r w:rsidRPr="0005562E">
        <w:rPr>
          <w:rFonts w:ascii="Times New Roman" w:hAnsi="Times New Roman" w:cs="Times New Roman"/>
          <w:sz w:val="24"/>
          <w:szCs w:val="24"/>
        </w:rPr>
        <w:t>Fincham</w:t>
      </w:r>
      <w:proofErr w:type="spellEnd"/>
      <w:r w:rsidRPr="0005562E">
        <w:rPr>
          <w:rFonts w:ascii="Times New Roman" w:hAnsi="Times New Roman" w:cs="Times New Roman"/>
          <w:sz w:val="24"/>
          <w:szCs w:val="24"/>
        </w:rPr>
        <w:t>/Jonathan Becher</w:t>
      </w:r>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Tel: +44 (0) 20 7886 2500</w:t>
      </w:r>
    </w:p>
    <w:sectPr w:rsidR="0005562E" w:rsidRPr="0005562E" w:rsidSect="00064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71B"/>
    <w:multiLevelType w:val="hybridMultilevel"/>
    <w:tmpl w:val="9EF0FC12"/>
    <w:lvl w:ilvl="0" w:tplc="9496D8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744ED0"/>
    <w:multiLevelType w:val="hybridMultilevel"/>
    <w:tmpl w:val="76E6DADE"/>
    <w:lvl w:ilvl="0" w:tplc="DBB6624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2E"/>
    <w:rsid w:val="0005562E"/>
    <w:rsid w:val="00064934"/>
    <w:rsid w:val="000A6C48"/>
    <w:rsid w:val="001A4D8A"/>
    <w:rsid w:val="002061B0"/>
    <w:rsid w:val="00311BED"/>
    <w:rsid w:val="003B40F4"/>
    <w:rsid w:val="0059053C"/>
    <w:rsid w:val="00597970"/>
    <w:rsid w:val="005A3C1D"/>
    <w:rsid w:val="00622605"/>
    <w:rsid w:val="00676C1A"/>
    <w:rsid w:val="007369CE"/>
    <w:rsid w:val="007C1356"/>
    <w:rsid w:val="008217A6"/>
    <w:rsid w:val="00961385"/>
    <w:rsid w:val="00A54C16"/>
    <w:rsid w:val="00A8780A"/>
    <w:rsid w:val="00B56831"/>
    <w:rsid w:val="00B830AD"/>
    <w:rsid w:val="00C25ED8"/>
    <w:rsid w:val="00CE5A3F"/>
    <w:rsid w:val="00D072EF"/>
    <w:rsid w:val="00D11699"/>
    <w:rsid w:val="00D6488F"/>
    <w:rsid w:val="00DE4D34"/>
    <w:rsid w:val="00E6703D"/>
    <w:rsid w:val="00EA00C2"/>
    <w:rsid w:val="00EC1403"/>
    <w:rsid w:val="00F35B16"/>
    <w:rsid w:val="00F52FDF"/>
    <w:rsid w:val="00FC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5D36"/>
  <w15:docId w15:val="{F8CBC551-B8B3-497E-99BF-2AAB5299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16"/>
    <w:rPr>
      <w:rFonts w:ascii="Segoe UI" w:hAnsi="Segoe UI" w:cs="Segoe UI"/>
      <w:sz w:val="18"/>
      <w:szCs w:val="18"/>
    </w:rPr>
  </w:style>
  <w:style w:type="paragraph" w:styleId="ListParagraph">
    <w:name w:val="List Paragraph"/>
    <w:basedOn w:val="Normal"/>
    <w:uiPriority w:val="34"/>
    <w:qFormat/>
    <w:rsid w:val="00A8780A"/>
    <w:pPr>
      <w:ind w:left="720"/>
      <w:contextualSpacing/>
    </w:pPr>
  </w:style>
  <w:style w:type="character" w:styleId="CommentReference">
    <w:name w:val="annotation reference"/>
    <w:basedOn w:val="DefaultParagraphFont"/>
    <w:uiPriority w:val="99"/>
    <w:semiHidden/>
    <w:unhideWhenUsed/>
    <w:rsid w:val="005A3C1D"/>
    <w:rPr>
      <w:sz w:val="16"/>
      <w:szCs w:val="16"/>
    </w:rPr>
  </w:style>
  <w:style w:type="paragraph" w:styleId="CommentText">
    <w:name w:val="annotation text"/>
    <w:basedOn w:val="Normal"/>
    <w:link w:val="CommentTextChar"/>
    <w:uiPriority w:val="99"/>
    <w:semiHidden/>
    <w:unhideWhenUsed/>
    <w:rsid w:val="005A3C1D"/>
    <w:pPr>
      <w:spacing w:line="240" w:lineRule="auto"/>
    </w:pPr>
    <w:rPr>
      <w:sz w:val="20"/>
      <w:szCs w:val="20"/>
    </w:rPr>
  </w:style>
  <w:style w:type="character" w:customStyle="1" w:styleId="CommentTextChar">
    <w:name w:val="Comment Text Char"/>
    <w:basedOn w:val="DefaultParagraphFont"/>
    <w:link w:val="CommentText"/>
    <w:uiPriority w:val="99"/>
    <w:semiHidden/>
    <w:rsid w:val="005A3C1D"/>
    <w:rPr>
      <w:sz w:val="20"/>
      <w:szCs w:val="20"/>
    </w:rPr>
  </w:style>
  <w:style w:type="paragraph" w:styleId="CommentSubject">
    <w:name w:val="annotation subject"/>
    <w:basedOn w:val="CommentText"/>
    <w:next w:val="CommentText"/>
    <w:link w:val="CommentSubjectChar"/>
    <w:uiPriority w:val="99"/>
    <w:semiHidden/>
    <w:unhideWhenUsed/>
    <w:rsid w:val="005A3C1D"/>
    <w:rPr>
      <w:b/>
      <w:bCs/>
    </w:rPr>
  </w:style>
  <w:style w:type="character" w:customStyle="1" w:styleId="CommentSubjectChar">
    <w:name w:val="Comment Subject Char"/>
    <w:basedOn w:val="CommentTextChar"/>
    <w:link w:val="CommentSubject"/>
    <w:uiPriority w:val="99"/>
    <w:semiHidden/>
    <w:rsid w:val="005A3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Carolyn E Sansom</cp:lastModifiedBy>
  <cp:revision>2</cp:revision>
  <cp:lastPrinted>2016-09-22T12:39:00Z</cp:lastPrinted>
  <dcterms:created xsi:type="dcterms:W3CDTF">2016-10-16T16:01:00Z</dcterms:created>
  <dcterms:modified xsi:type="dcterms:W3CDTF">2016-10-16T16:01:00Z</dcterms:modified>
</cp:coreProperties>
</file>